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枣榔坞水库防洪抢险应急预案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between w:val="none" w:color="000000" w:sz="0" w:space="0"/>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枣榔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该工程始建于1967年，2010年溢洪道拓宽，2013年进行除险加固达到现有规模。集雨面积0.35平方公里，总库容11万m3，有效库容8.41万m3，坝顶高程74米，最大坝高9.9米，最大坝长84米，溢洪道底板高程71.1米，底宽4.2米，灌溉放水采用斜管型式放水，涵管分别为直径0.8米砼无压圆管，灌溉面积370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主汛期为4－6月，汛期限制水位71.1m；后汛期7－9月，汛期限制水位71.1m。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胡铭华，联系电话：13879863498；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成立枣榔坞水库应急抢险临时指挥部，镇党委委员副镇长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胡铭华，联系电话：13879863498负责信息监测；董立春（电话：15079872222）负责转移安置；叶晓艺（电话：13687980605）负责临时生活保障；董立春15079872222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队长由东安村主任董立春担任，（电话：15079872222），并负责召集务工在家的村干部、组干部、党员、民兵及青壮年劳动力等30人。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现场储备砂卵石10方、块石5方、编织袋150只、木头10根等应急抢险物资，管理人员胡铭华，联系电话：13879863498。</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通信、交通、电力保障措施分别由通信、交通、电力单位做好抢修保障工作。东安村委会负责组织汛前防洪抢险演练。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jc w:val="both"/>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w:t>
      </w:r>
      <w:r>
        <w:rPr>
          <w:rFonts w:hint="eastAsia" w:ascii="宋体" w:hAnsi="宋体" w:eastAsia="宋体" w:cs="宋体"/>
          <w:sz w:val="28"/>
          <w:szCs w:val="28"/>
        </w:rPr>
        <w:t>、</w:t>
      </w:r>
      <w:r>
        <w:rPr>
          <w:rFonts w:hint="eastAsia" w:ascii="宋体" w:hAnsi="宋体" w:eastAsia="宋体" w:cs="宋体"/>
          <w:b/>
          <w:sz w:val="28"/>
          <w:szCs w:val="28"/>
        </w:rPr>
        <w:t xml:space="preserve">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水库下游危险区范围有东流小组，户数5户，人口20人；转移安置负责人: 董立春15079872222；转移路线：就近；安置点：村后高地农户家；人员转移命令方式：鸣锣。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枣榔坞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49.85pt;width:414.65pt;" filled="f" o:preferrelative="t" stroked="f" coordsize="21600,21600">
            <v:path/>
            <v:fill on="f" focussize="0,0"/>
            <v:stroke on="f" joinstyle="miter"/>
            <v:imagedata r:id="rId6" o:title="枣榔坞水库"/>
            <o:lock v:ext="edit" aspectratio="t"/>
            <w10:wrap type="none"/>
            <w10:anchorlock/>
          </v:shape>
        </w:pict>
      </w:r>
    </w:p>
    <w:p>
      <w:pPr>
        <w:spacing w:line="560" w:lineRule="exact"/>
        <w:jc w:val="center"/>
        <w:rPr>
          <w:rFonts w:ascii="仿宋" w:hAnsi="仿宋" w:eastAsia="仿宋"/>
          <w:sz w:val="28"/>
          <w:szCs w:val="28"/>
        </w:rPr>
      </w:pPr>
      <w:r>
        <w:rPr>
          <w:rFonts w:hint="eastAsia" w:ascii="仿宋" w:hAnsi="仿宋" w:eastAsia="仿宋"/>
          <w:sz w:val="28"/>
          <w:szCs w:val="28"/>
        </w:rPr>
        <w:t>水库地理位置示意图</w:t>
      </w:r>
    </w:p>
    <w:p>
      <w:pPr>
        <w:jc w:val="center"/>
      </w:pPr>
      <w:r>
        <w:drawing>
          <wp:inline distT="0" distB="0" distL="0" distR="0">
            <wp:extent cx="4772660" cy="46355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noChangeArrowheads="1"/>
                    </pic:cNvPicPr>
                  </pic:nvPicPr>
                  <pic:blipFill>
                    <a:blip r:embed="rId7" cstate="print"/>
                    <a:srcRect l="40408" t="13445" r="42925" b="48740"/>
                    <a:stretch>
                      <a:fillRect/>
                    </a:stretch>
                  </pic:blipFill>
                  <pic:spPr>
                    <a:xfrm>
                      <a:off x="0" y="0"/>
                      <a:ext cx="4780011" cy="4642457"/>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枣榔坞水库平面布置图</w:t>
      </w:r>
    </w:p>
    <w:p/>
    <w:p/>
    <w:p/>
    <w:p/>
    <w:p/>
    <w:p>
      <w:pPr>
        <w:jc w:val="left"/>
        <w:rPr>
          <w:b/>
          <w:sz w:val="36"/>
          <w:szCs w:val="36"/>
        </w:rPr>
      </w:pPr>
      <w:r>
        <w:rPr>
          <w:rFonts w:hint="eastAsia"/>
          <w:b/>
          <w:sz w:val="36"/>
          <w:szCs w:val="36"/>
        </w:rPr>
        <w:drawing>
          <wp:inline distT="0" distB="0" distL="0" distR="0">
            <wp:extent cx="5274310" cy="3215640"/>
            <wp:effectExtent l="19050" t="0" r="254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8" cstate="print"/>
                    <a:srcRect/>
                    <a:stretch>
                      <a:fillRect/>
                    </a:stretch>
                  </pic:blipFill>
                  <pic:spPr>
                    <a:xfrm>
                      <a:off x="0" y="0"/>
                      <a:ext cx="5274310" cy="3216213"/>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枣榔坞水库人员转移安置图</w:t>
      </w:r>
    </w:p>
    <w:p>
      <w:pPr>
        <w:sectPr>
          <w:endnotePr>
            <w:numFmt w:val="decimal"/>
          </w:endnotePr>
          <w:pgSz w:w="11906" w:h="16838"/>
          <w:pgMar w:top="1440" w:right="1800" w:bottom="1440" w:left="1800" w:header="720" w:footer="720" w:gutter="0"/>
          <w:pgNumType w:start="56"/>
          <w:cols w:space="720" w:num="1"/>
        </w:sectPr>
      </w:pPr>
    </w:p>
    <w:tbl>
      <w:tblPr>
        <w:tblStyle w:val="5"/>
        <w:tblW w:w="15181" w:type="dxa"/>
        <w:jc w:val="center"/>
        <w:tblLayout w:type="autofit"/>
        <w:tblCellMar>
          <w:top w:w="0" w:type="dxa"/>
          <w:left w:w="10" w:type="dxa"/>
          <w:bottom w:w="0" w:type="dxa"/>
          <w:right w:w="10" w:type="dxa"/>
        </w:tblCellMar>
      </w:tblPr>
      <w:tblGrid>
        <w:gridCol w:w="428"/>
        <w:gridCol w:w="950"/>
        <w:gridCol w:w="31"/>
        <w:gridCol w:w="32"/>
        <w:gridCol w:w="326"/>
        <w:gridCol w:w="323"/>
        <w:gridCol w:w="93"/>
        <w:gridCol w:w="56"/>
        <w:gridCol w:w="1130"/>
        <w:gridCol w:w="552"/>
        <w:gridCol w:w="1022"/>
        <w:gridCol w:w="57"/>
        <w:gridCol w:w="1066"/>
        <w:gridCol w:w="135"/>
        <w:gridCol w:w="461"/>
        <w:gridCol w:w="1420"/>
        <w:gridCol w:w="1107"/>
        <w:gridCol w:w="196"/>
        <w:gridCol w:w="1060"/>
        <w:gridCol w:w="303"/>
        <w:gridCol w:w="1271"/>
        <w:gridCol w:w="156"/>
        <w:gridCol w:w="230"/>
        <w:gridCol w:w="374"/>
        <w:gridCol w:w="276"/>
        <w:gridCol w:w="342"/>
        <w:gridCol w:w="317"/>
        <w:gridCol w:w="382"/>
        <w:gridCol w:w="1085"/>
      </w:tblGrid>
      <w:tr>
        <w:tblPrEx>
          <w:tblCellMar>
            <w:top w:w="0" w:type="dxa"/>
            <w:left w:w="10" w:type="dxa"/>
            <w:bottom w:w="0" w:type="dxa"/>
            <w:right w:w="10" w:type="dxa"/>
          </w:tblCellMar>
        </w:tblPrEx>
        <w:trPr>
          <w:trHeight w:val="465" w:hRule="atLeast"/>
          <w:jc w:val="center"/>
        </w:trPr>
        <w:tc>
          <w:tcPr>
            <w:tcW w:w="15181"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枣榔坞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81"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b/>
                <w:bCs/>
                <w:sz w:val="21"/>
                <w:szCs w:val="21"/>
              </w:rPr>
            </w:pPr>
            <w:r>
              <w:rPr>
                <w:rFonts w:hint="eastAsia" w:ascii="仿宋" w:hAnsi="仿宋" w:eastAsia="仿宋" w:cs="仿宋"/>
                <w:b/>
                <w:bCs/>
                <w:sz w:val="21"/>
                <w:szCs w:val="21"/>
              </w:rPr>
              <w:t>所在县（市、区）：浮梁县      位置：湘湖镇东安村          所在流域及水系：饶河昌江支流南河        高程系统：  黄海高程</w:t>
            </w:r>
          </w:p>
        </w:tc>
      </w:tr>
      <w:tr>
        <w:tblPrEx>
          <w:tblCellMar>
            <w:top w:w="0" w:type="dxa"/>
            <w:left w:w="10" w:type="dxa"/>
            <w:bottom w:w="0" w:type="dxa"/>
            <w:right w:w="10" w:type="dxa"/>
          </w:tblCellMar>
        </w:tblPrEx>
        <w:trPr>
          <w:trHeight w:val="665" w:hRule="atLeast"/>
          <w:jc w:val="center"/>
        </w:trPr>
        <w:tc>
          <w:tcPr>
            <w:tcW w:w="428"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工程特性</w:t>
            </w:r>
          </w:p>
        </w:tc>
        <w:tc>
          <w:tcPr>
            <w:tcW w:w="101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规模</w:t>
            </w:r>
          </w:p>
        </w:tc>
        <w:tc>
          <w:tcPr>
            <w:tcW w:w="742"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主坝类型</w:t>
            </w:r>
          </w:p>
        </w:tc>
        <w:tc>
          <w:tcPr>
            <w:tcW w:w="2817"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管理机构</w:t>
            </w:r>
          </w:p>
        </w:tc>
        <w:tc>
          <w:tcPr>
            <w:tcW w:w="106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集雨面积（km</w:t>
            </w:r>
            <w:r>
              <w:rPr>
                <w:rFonts w:hint="eastAsia" w:ascii="仿宋" w:hAnsi="仿宋" w:eastAsia="仿宋" w:cs="仿宋"/>
                <w:sz w:val="21"/>
                <w:szCs w:val="21"/>
                <w:vertAlign w:val="superscript"/>
              </w:rPr>
              <w:t>2</w:t>
            </w:r>
            <w:r>
              <w:rPr>
                <w:rFonts w:hint="eastAsia" w:ascii="仿宋" w:hAnsi="仿宋" w:eastAsia="仿宋" w:cs="仿宋"/>
                <w:sz w:val="21"/>
                <w:szCs w:val="21"/>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总库容（万m</w:t>
            </w:r>
            <w:r>
              <w:rPr>
                <w:rFonts w:hint="eastAsia" w:ascii="仿宋" w:hAnsi="仿宋" w:eastAsia="仿宋" w:cs="仿宋"/>
                <w:sz w:val="21"/>
                <w:szCs w:val="21"/>
                <w:vertAlign w:val="superscript"/>
              </w:rPr>
              <w:t>3</w:t>
            </w:r>
            <w:r>
              <w:rPr>
                <w:rFonts w:hint="eastAsia" w:ascii="仿宋" w:hAnsi="仿宋" w:eastAsia="仿宋" w:cs="仿宋"/>
                <w:sz w:val="21"/>
                <w:szCs w:val="21"/>
              </w:rPr>
              <w:t>）</w:t>
            </w:r>
          </w:p>
        </w:tc>
        <w:tc>
          <w:tcPr>
            <w:tcW w:w="130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汛限水位（主/后）</w:t>
            </w:r>
          </w:p>
        </w:tc>
        <w:tc>
          <w:tcPr>
            <w:tcW w:w="136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正常蓄水位</w:t>
            </w:r>
          </w:p>
        </w:tc>
        <w:tc>
          <w:tcPr>
            <w:tcW w:w="1427"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设计洪水标准</w:t>
            </w:r>
          </w:p>
        </w:tc>
        <w:tc>
          <w:tcPr>
            <w:tcW w:w="88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设计洪水位</w:t>
            </w:r>
          </w:p>
        </w:tc>
        <w:tc>
          <w:tcPr>
            <w:tcW w:w="104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校核洪水标准</w:t>
            </w:r>
          </w:p>
        </w:tc>
        <w:tc>
          <w:tcPr>
            <w:tcW w:w="108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校核洪水位</w:t>
            </w:r>
          </w:p>
        </w:tc>
      </w:tr>
      <w:tr>
        <w:tblPrEx>
          <w:tblCellMar>
            <w:top w:w="0" w:type="dxa"/>
            <w:left w:w="10" w:type="dxa"/>
            <w:bottom w:w="0" w:type="dxa"/>
            <w:right w:w="10" w:type="dxa"/>
          </w:tblCellMar>
        </w:tblPrEx>
        <w:trPr>
          <w:trHeight w:val="714" w:hRule="atLeast"/>
          <w:jc w:val="center"/>
        </w:trPr>
        <w:tc>
          <w:tcPr>
            <w:tcW w:w="428"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101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小（二）型</w:t>
            </w:r>
          </w:p>
        </w:tc>
        <w:tc>
          <w:tcPr>
            <w:tcW w:w="74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斜墙土坝</w:t>
            </w:r>
          </w:p>
        </w:tc>
        <w:tc>
          <w:tcPr>
            <w:tcW w:w="281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湘湖镇人民政府</w:t>
            </w:r>
          </w:p>
        </w:tc>
        <w:tc>
          <w:tcPr>
            <w:tcW w:w="1066"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0.35</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11.1</w:t>
            </w:r>
          </w:p>
        </w:tc>
        <w:tc>
          <w:tcPr>
            <w:tcW w:w="130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bookmarkStart w:id="0" w:name="_GoBack"/>
            <w:bookmarkEnd w:id="0"/>
            <w:r>
              <w:rPr>
                <w:rFonts w:hint="eastAsia" w:ascii="仿宋" w:hAnsi="仿宋" w:eastAsia="仿宋" w:cs="仿宋"/>
                <w:sz w:val="21"/>
                <w:szCs w:val="21"/>
              </w:rPr>
              <w:t>71.1</w:t>
            </w:r>
          </w:p>
        </w:tc>
        <w:tc>
          <w:tcPr>
            <w:tcW w:w="136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71.1</w:t>
            </w:r>
          </w:p>
        </w:tc>
        <w:tc>
          <w:tcPr>
            <w:tcW w:w="142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88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71.73</w:t>
            </w:r>
          </w:p>
        </w:tc>
        <w:tc>
          <w:tcPr>
            <w:tcW w:w="104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0.5%</w:t>
            </w:r>
          </w:p>
        </w:tc>
        <w:tc>
          <w:tcPr>
            <w:tcW w:w="1085"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71.93</w:t>
            </w:r>
          </w:p>
        </w:tc>
      </w:tr>
      <w:tr>
        <w:tblPrEx>
          <w:tblCellMar>
            <w:top w:w="0" w:type="dxa"/>
            <w:left w:w="10" w:type="dxa"/>
            <w:bottom w:w="0" w:type="dxa"/>
            <w:right w:w="10" w:type="dxa"/>
          </w:tblCellMar>
        </w:tblPrEx>
        <w:trPr>
          <w:trHeight w:val="443" w:hRule="atLeast"/>
          <w:jc w:val="center"/>
        </w:trPr>
        <w:tc>
          <w:tcPr>
            <w:tcW w:w="428"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防汛责任人</w:t>
            </w:r>
          </w:p>
        </w:tc>
        <w:tc>
          <w:tcPr>
            <w:tcW w:w="3493"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行政责任人</w:t>
            </w:r>
          </w:p>
        </w:tc>
        <w:tc>
          <w:tcPr>
            <w:tcW w:w="4161"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直接责任人</w:t>
            </w:r>
          </w:p>
        </w:tc>
        <w:tc>
          <w:tcPr>
            <w:tcW w:w="3937"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技术责任人</w:t>
            </w:r>
          </w:p>
        </w:tc>
        <w:tc>
          <w:tcPr>
            <w:tcW w:w="3162"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巡查责任人</w:t>
            </w:r>
          </w:p>
        </w:tc>
      </w:tr>
      <w:tr>
        <w:tblPrEx>
          <w:tblCellMar>
            <w:top w:w="0" w:type="dxa"/>
            <w:left w:w="10" w:type="dxa"/>
            <w:bottom w:w="0" w:type="dxa"/>
            <w:right w:w="10" w:type="dxa"/>
          </w:tblCellMar>
        </w:tblPrEx>
        <w:trPr>
          <w:trHeight w:val="616"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9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830"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6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022"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12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30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06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单位及职务</w:t>
            </w:r>
          </w:p>
        </w:tc>
        <w:tc>
          <w:tcPr>
            <w:tcW w:w="157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76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93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单位</w:t>
            </w:r>
          </w:p>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及职务</w:t>
            </w:r>
          </w:p>
        </w:tc>
        <w:tc>
          <w:tcPr>
            <w:tcW w:w="146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 w:type="dxa"/>
            <w:bottom w:w="0" w:type="dxa"/>
            <w:right w:w="10" w:type="dxa"/>
          </w:tblCellMar>
        </w:tblPrEx>
        <w:trPr>
          <w:trHeight w:val="629"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9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周奇峰</w:t>
            </w:r>
          </w:p>
        </w:tc>
        <w:tc>
          <w:tcPr>
            <w:tcW w:w="830"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湘湖镇人民政府镇长</w:t>
            </w:r>
          </w:p>
        </w:tc>
        <w:tc>
          <w:tcPr>
            <w:tcW w:w="16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13807986618</w:t>
            </w:r>
          </w:p>
        </w:tc>
        <w:tc>
          <w:tcPr>
            <w:tcW w:w="1022"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1"/>
                <w:szCs w:val="21"/>
              </w:rPr>
            </w:pPr>
            <w:r>
              <w:rPr>
                <w:rFonts w:hint="eastAsia" w:ascii="仿宋" w:hAnsi="仿宋" w:eastAsia="仿宋" w:cs="仿宋"/>
                <w:bCs/>
                <w:sz w:val="21"/>
                <w:szCs w:val="21"/>
              </w:rPr>
              <w:t>翟育勇</w:t>
            </w:r>
          </w:p>
        </w:tc>
        <w:tc>
          <w:tcPr>
            <w:tcW w:w="112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1"/>
                <w:szCs w:val="21"/>
              </w:rPr>
            </w:pPr>
            <w:r>
              <w:rPr>
                <w:rFonts w:hint="eastAsia" w:ascii="仿宋" w:hAnsi="仿宋" w:eastAsia="仿宋" w:cs="仿宋"/>
                <w:bCs/>
                <w:sz w:val="21"/>
                <w:szCs w:val="21"/>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center"/>
              <w:rPr>
                <w:rFonts w:hint="eastAsia" w:ascii="仿宋" w:hAnsi="仿宋" w:eastAsia="仿宋" w:cs="仿宋"/>
                <w:sz w:val="21"/>
                <w:szCs w:val="21"/>
              </w:rPr>
            </w:pPr>
            <w:r>
              <w:rPr>
                <w:rFonts w:hint="eastAsia" w:ascii="仿宋" w:hAnsi="仿宋" w:eastAsia="仿宋" w:cs="仿宋"/>
                <w:bCs/>
                <w:sz w:val="21"/>
                <w:szCs w:val="21"/>
              </w:rPr>
              <w:t>13507985038</w:t>
            </w:r>
          </w:p>
        </w:tc>
        <w:tc>
          <w:tcPr>
            <w:tcW w:w="130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1"/>
                <w:szCs w:val="21"/>
              </w:rPr>
            </w:pPr>
            <w:r>
              <w:rPr>
                <w:rFonts w:hint="eastAsia" w:ascii="仿宋" w:hAnsi="仿宋" w:eastAsia="仿宋" w:cs="仿宋"/>
                <w:bCs/>
                <w:sz w:val="21"/>
                <w:szCs w:val="21"/>
              </w:rPr>
              <w:t>彭长寿</w:t>
            </w:r>
          </w:p>
        </w:tc>
        <w:tc>
          <w:tcPr>
            <w:tcW w:w="1060"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r>
              <w:rPr>
                <w:rFonts w:hint="eastAsia" w:ascii="仿宋" w:hAnsi="仿宋" w:eastAsia="仿宋" w:cs="仿宋"/>
                <w:bCs/>
                <w:sz w:val="21"/>
                <w:szCs w:val="21"/>
              </w:rPr>
              <w:t>水利负责人</w:t>
            </w:r>
          </w:p>
        </w:tc>
        <w:tc>
          <w:tcPr>
            <w:tcW w:w="157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bCs/>
                <w:sz w:val="21"/>
                <w:szCs w:val="21"/>
              </w:rPr>
              <w:t>13707987619</w:t>
            </w:r>
          </w:p>
        </w:tc>
        <w:tc>
          <w:tcPr>
            <w:tcW w:w="76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400" w:lineRule="exact"/>
              <w:jc w:val="center"/>
              <w:rPr>
                <w:rFonts w:hint="eastAsia" w:ascii="仿宋" w:hAnsi="仿宋" w:eastAsia="仿宋" w:cs="仿宋"/>
                <w:sz w:val="21"/>
                <w:szCs w:val="21"/>
              </w:rPr>
            </w:pPr>
            <w:r>
              <w:rPr>
                <w:rFonts w:hint="eastAsia" w:ascii="仿宋" w:hAnsi="仿宋" w:eastAsia="仿宋" w:cs="仿宋"/>
                <w:sz w:val="21"/>
                <w:szCs w:val="21"/>
              </w:rPr>
              <w:t>胡铭华</w:t>
            </w:r>
          </w:p>
        </w:tc>
        <w:tc>
          <w:tcPr>
            <w:tcW w:w="93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400" w:lineRule="exact"/>
              <w:jc w:val="center"/>
              <w:rPr>
                <w:rFonts w:hint="eastAsia" w:ascii="仿宋" w:hAnsi="仿宋" w:eastAsia="仿宋" w:cs="仿宋"/>
                <w:sz w:val="21"/>
                <w:szCs w:val="21"/>
              </w:rPr>
            </w:pPr>
            <w:r>
              <w:rPr>
                <w:rFonts w:hint="eastAsia" w:ascii="仿宋" w:hAnsi="仿宋" w:eastAsia="仿宋" w:cs="仿宋"/>
                <w:sz w:val="21"/>
                <w:szCs w:val="21"/>
              </w:rPr>
              <w:t>水库安全管理员</w:t>
            </w:r>
          </w:p>
        </w:tc>
        <w:tc>
          <w:tcPr>
            <w:tcW w:w="146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400" w:lineRule="exact"/>
              <w:jc w:val="center"/>
              <w:rPr>
                <w:rFonts w:hint="eastAsia" w:ascii="仿宋" w:hAnsi="仿宋" w:eastAsia="仿宋" w:cs="仿宋"/>
                <w:sz w:val="21"/>
                <w:szCs w:val="21"/>
              </w:rPr>
            </w:pPr>
            <w:r>
              <w:rPr>
                <w:rFonts w:hint="eastAsia" w:ascii="仿宋" w:hAnsi="仿宋" w:eastAsia="仿宋" w:cs="仿宋"/>
                <w:sz w:val="21"/>
                <w:szCs w:val="21"/>
              </w:rPr>
              <w:t>13879863498</w:t>
            </w:r>
          </w:p>
        </w:tc>
      </w:tr>
      <w:tr>
        <w:tblPrEx>
          <w:tblCellMar>
            <w:top w:w="0" w:type="dxa"/>
            <w:left w:w="10" w:type="dxa"/>
            <w:bottom w:w="0" w:type="dxa"/>
            <w:right w:w="10" w:type="dxa"/>
          </w:tblCellMar>
        </w:tblPrEx>
        <w:trPr>
          <w:trHeight w:val="470" w:hRule="atLeast"/>
          <w:jc w:val="center"/>
        </w:trPr>
        <w:tc>
          <w:tcPr>
            <w:tcW w:w="428"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人员转移与安置</w:t>
            </w:r>
          </w:p>
        </w:tc>
        <w:tc>
          <w:tcPr>
            <w:tcW w:w="14753"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转移安置主要负责人</w:t>
            </w:r>
          </w:p>
        </w:tc>
      </w:tr>
      <w:tr>
        <w:tblPrEx>
          <w:tblCellMar>
            <w:top w:w="0" w:type="dxa"/>
            <w:left w:w="10" w:type="dxa"/>
            <w:bottom w:w="0" w:type="dxa"/>
            <w:right w:w="10" w:type="dxa"/>
          </w:tblCellMar>
        </w:tblPrEx>
        <w:trPr>
          <w:trHeight w:val="551"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4572"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县（市）</w:t>
            </w:r>
          </w:p>
        </w:tc>
        <w:tc>
          <w:tcPr>
            <w:tcW w:w="5748"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4433"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r>
      <w:tr>
        <w:tblPrEx>
          <w:tblCellMar>
            <w:top w:w="0" w:type="dxa"/>
            <w:left w:w="10" w:type="dxa"/>
            <w:bottom w:w="0" w:type="dxa"/>
            <w:right w:w="10" w:type="dxa"/>
          </w:tblCellMar>
        </w:tblPrEx>
        <w:trPr>
          <w:trHeight w:val="340"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133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1602"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63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66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252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55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c>
          <w:tcPr>
            <w:tcW w:w="165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姓名</w:t>
            </w:r>
          </w:p>
        </w:tc>
        <w:tc>
          <w:tcPr>
            <w:tcW w:w="99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职务</w:t>
            </w:r>
          </w:p>
        </w:tc>
        <w:tc>
          <w:tcPr>
            <w:tcW w:w="178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电话</w:t>
            </w:r>
          </w:p>
        </w:tc>
      </w:tr>
      <w:tr>
        <w:tblPrEx>
          <w:tblCellMar>
            <w:top w:w="0" w:type="dxa"/>
            <w:left w:w="10" w:type="dxa"/>
            <w:bottom w:w="0" w:type="dxa"/>
            <w:right w:w="10" w:type="dxa"/>
          </w:tblCellMar>
        </w:tblPrEx>
        <w:trPr>
          <w:trHeight w:val="463"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133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王天才</w:t>
            </w:r>
          </w:p>
        </w:tc>
        <w:tc>
          <w:tcPr>
            <w:tcW w:w="1602"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县委常委组织部长</w:t>
            </w:r>
          </w:p>
        </w:tc>
        <w:tc>
          <w:tcPr>
            <w:tcW w:w="163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13907985991</w:t>
            </w:r>
          </w:p>
        </w:tc>
        <w:tc>
          <w:tcPr>
            <w:tcW w:w="166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宁志强</w:t>
            </w:r>
          </w:p>
        </w:tc>
        <w:tc>
          <w:tcPr>
            <w:tcW w:w="2527"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常务副镇长</w:t>
            </w:r>
          </w:p>
        </w:tc>
        <w:tc>
          <w:tcPr>
            <w:tcW w:w="155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13879815800</w:t>
            </w:r>
          </w:p>
        </w:tc>
        <w:tc>
          <w:tcPr>
            <w:tcW w:w="165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董立春</w:t>
            </w:r>
          </w:p>
        </w:tc>
        <w:tc>
          <w:tcPr>
            <w:tcW w:w="99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村支书</w:t>
            </w:r>
          </w:p>
        </w:tc>
        <w:tc>
          <w:tcPr>
            <w:tcW w:w="178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1"/>
                <w:szCs w:val="21"/>
              </w:rPr>
            </w:pPr>
            <w:r>
              <w:rPr>
                <w:rFonts w:hint="eastAsia" w:ascii="仿宋" w:hAnsi="仿宋" w:eastAsia="仿宋" w:cs="仿宋"/>
                <w:sz w:val="21"/>
                <w:szCs w:val="21"/>
              </w:rPr>
              <w:t>15079872222</w:t>
            </w:r>
          </w:p>
        </w:tc>
      </w:tr>
      <w:tr>
        <w:tblPrEx>
          <w:tblCellMar>
            <w:top w:w="0" w:type="dxa"/>
            <w:left w:w="10" w:type="dxa"/>
            <w:bottom w:w="0" w:type="dxa"/>
            <w:right w:w="10" w:type="dxa"/>
          </w:tblCellMar>
        </w:tblPrEx>
        <w:trPr>
          <w:trHeight w:val="616" w:hRule="atLeast"/>
          <w:jc w:val="center"/>
        </w:trPr>
        <w:tc>
          <w:tcPr>
            <w:tcW w:w="42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95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乡（镇）</w:t>
            </w:r>
          </w:p>
        </w:tc>
        <w:tc>
          <w:tcPr>
            <w:tcW w:w="712"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村委会</w:t>
            </w:r>
          </w:p>
        </w:tc>
        <w:tc>
          <w:tcPr>
            <w:tcW w:w="1831"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自然村</w:t>
            </w:r>
          </w:p>
        </w:tc>
        <w:tc>
          <w:tcPr>
            <w:tcW w:w="107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居住高程(m)</w:t>
            </w:r>
          </w:p>
        </w:tc>
        <w:tc>
          <w:tcPr>
            <w:tcW w:w="120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转移人口(人)</w:t>
            </w:r>
          </w:p>
        </w:tc>
        <w:tc>
          <w:tcPr>
            <w:tcW w:w="130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转移安置地</w:t>
            </w:r>
          </w:p>
        </w:tc>
        <w:tc>
          <w:tcPr>
            <w:tcW w:w="136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转移距离(km)</w:t>
            </w:r>
          </w:p>
        </w:tc>
        <w:tc>
          <w:tcPr>
            <w:tcW w:w="264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转移路线</w:t>
            </w:r>
          </w:p>
        </w:tc>
        <w:tc>
          <w:tcPr>
            <w:tcW w:w="178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转移交通工具</w:t>
            </w:r>
          </w:p>
        </w:tc>
      </w:tr>
      <w:tr>
        <w:tblPrEx>
          <w:tblCellMar>
            <w:top w:w="0" w:type="dxa"/>
            <w:left w:w="10" w:type="dxa"/>
            <w:bottom w:w="0" w:type="dxa"/>
            <w:right w:w="10" w:type="dxa"/>
          </w:tblCellMar>
        </w:tblPrEx>
        <w:trPr>
          <w:trHeight w:val="324" w:hRule="atLeast"/>
          <w:jc w:val="center"/>
        </w:trPr>
        <w:tc>
          <w:tcPr>
            <w:tcW w:w="428"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1"/>
                <w:szCs w:val="21"/>
              </w:rPr>
            </w:pPr>
          </w:p>
        </w:tc>
        <w:tc>
          <w:tcPr>
            <w:tcW w:w="9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湘湖镇</w:t>
            </w:r>
          </w:p>
        </w:tc>
        <w:tc>
          <w:tcPr>
            <w:tcW w:w="712"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东安村</w:t>
            </w:r>
          </w:p>
        </w:tc>
        <w:tc>
          <w:tcPr>
            <w:tcW w:w="1831"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东流</w:t>
            </w:r>
          </w:p>
        </w:tc>
        <w:tc>
          <w:tcPr>
            <w:tcW w:w="107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55</w:t>
            </w:r>
          </w:p>
        </w:tc>
        <w:tc>
          <w:tcPr>
            <w:tcW w:w="120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20</w:t>
            </w:r>
          </w:p>
        </w:tc>
        <w:tc>
          <w:tcPr>
            <w:tcW w:w="130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村后高地</w:t>
            </w:r>
          </w:p>
        </w:tc>
        <w:tc>
          <w:tcPr>
            <w:tcW w:w="136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0.1</w:t>
            </w:r>
          </w:p>
        </w:tc>
        <w:tc>
          <w:tcPr>
            <w:tcW w:w="2649"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就近</w:t>
            </w:r>
          </w:p>
        </w:tc>
        <w:tc>
          <w:tcPr>
            <w:tcW w:w="178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1"/>
                <w:szCs w:val="21"/>
              </w:rPr>
            </w:pPr>
            <w:r>
              <w:rPr>
                <w:rFonts w:hint="eastAsia" w:ascii="仿宋" w:hAnsi="仿宋" w:eastAsia="仿宋" w:cs="仿宋"/>
                <w:sz w:val="21"/>
                <w:szCs w:val="21"/>
              </w:rPr>
              <w:t>徒步</w:t>
            </w:r>
          </w:p>
        </w:tc>
      </w:tr>
    </w:tbl>
    <w:p/>
    <w:sectPr>
      <w:endnotePr>
        <w:numFmt w:val="decimal"/>
      </w:endnotePr>
      <w:pgSz w:w="16838" w:h="11906" w:orient="landscape"/>
      <w:pgMar w:top="720" w:right="720" w:bottom="720" w:left="720"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0E30E5"/>
    <w:rsid w:val="00007E24"/>
    <w:rsid w:val="0002335E"/>
    <w:rsid w:val="000E30E5"/>
    <w:rsid w:val="000F2C4E"/>
    <w:rsid w:val="0012569A"/>
    <w:rsid w:val="00130BFD"/>
    <w:rsid w:val="001B4FAB"/>
    <w:rsid w:val="002575F2"/>
    <w:rsid w:val="00263532"/>
    <w:rsid w:val="0027684B"/>
    <w:rsid w:val="003569DB"/>
    <w:rsid w:val="003B5F99"/>
    <w:rsid w:val="00456155"/>
    <w:rsid w:val="00466172"/>
    <w:rsid w:val="004878E9"/>
    <w:rsid w:val="00492F5F"/>
    <w:rsid w:val="00524393"/>
    <w:rsid w:val="00644ED7"/>
    <w:rsid w:val="006603BF"/>
    <w:rsid w:val="0069090E"/>
    <w:rsid w:val="00715FDC"/>
    <w:rsid w:val="0073481F"/>
    <w:rsid w:val="0077552C"/>
    <w:rsid w:val="007879B6"/>
    <w:rsid w:val="007946A6"/>
    <w:rsid w:val="0084683F"/>
    <w:rsid w:val="00846BCD"/>
    <w:rsid w:val="00891673"/>
    <w:rsid w:val="008D53DC"/>
    <w:rsid w:val="008F4566"/>
    <w:rsid w:val="009E12F4"/>
    <w:rsid w:val="00A24F29"/>
    <w:rsid w:val="00A9436B"/>
    <w:rsid w:val="00B16C4B"/>
    <w:rsid w:val="00B43A22"/>
    <w:rsid w:val="00B47A11"/>
    <w:rsid w:val="00B73449"/>
    <w:rsid w:val="00C30279"/>
    <w:rsid w:val="00C71443"/>
    <w:rsid w:val="00C82C03"/>
    <w:rsid w:val="00CC7C91"/>
    <w:rsid w:val="00D375A9"/>
    <w:rsid w:val="00D50890"/>
    <w:rsid w:val="00D720BB"/>
    <w:rsid w:val="00DD7265"/>
    <w:rsid w:val="00E34969"/>
    <w:rsid w:val="00E35929"/>
    <w:rsid w:val="00E667AB"/>
    <w:rsid w:val="00E73528"/>
    <w:rsid w:val="00EB6713"/>
    <w:rsid w:val="00FB705C"/>
    <w:rsid w:val="00FD294D"/>
    <w:rsid w:val="1C7653E6"/>
    <w:rsid w:val="32243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宋体"/>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autoRedefine/>
    <w:semiHidden/>
    <w:unhideWhenUsed/>
    <w:uiPriority w:val="99"/>
    <w:pPr>
      <w:spacing w:line="240" w:lineRule="auto"/>
    </w:pPr>
    <w:rPr>
      <w:sz w:val="18"/>
      <w:szCs w:val="18"/>
    </w:rPr>
  </w:style>
  <w:style w:type="paragraph" w:styleId="3">
    <w:name w:val="footer"/>
    <w:basedOn w:val="1"/>
    <w:link w:val="13"/>
    <w:autoRedefine/>
    <w:semiHidden/>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12"/>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qFormat/>
    <w:uiPriority w:val="0"/>
    <w:pPr>
      <w:widowControl w:val="0"/>
      <w:spacing w:line="360" w:lineRule="auto"/>
      <w:ind w:firstLine="420"/>
      <w:jc w:val="both"/>
    </w:pPr>
    <w:rPr>
      <w:rFonts w:ascii="Calibri" w:hAnsi="Calibri" w:eastAsia="仿宋_GB2312" w:cs="宋体"/>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仿宋_GB2312" w:cs="宋体"/>
      <w:kern w:val="1"/>
      <w:sz w:val="18"/>
      <w:szCs w:val="18"/>
      <w:lang w:val="en-US" w:eastAsia="zh-CN" w:bidi="ar-SA"/>
    </w:rPr>
  </w:style>
  <w:style w:type="paragraph" w:customStyle="1" w:styleId="9">
    <w:name w:val="Footer"/>
    <w:qFormat/>
    <w:uiPriority w:val="0"/>
    <w:pPr>
      <w:widowControl w:val="0"/>
      <w:tabs>
        <w:tab w:val="center" w:pos="4153"/>
        <w:tab w:val="right" w:pos="8306"/>
      </w:tabs>
      <w:spacing w:line="240" w:lineRule="auto"/>
      <w:jc w:val="left"/>
    </w:pPr>
    <w:rPr>
      <w:rFonts w:ascii="Calibri" w:hAnsi="Calibri" w:eastAsia="仿宋_GB2312" w:cs="宋体"/>
      <w:kern w:val="1"/>
      <w:sz w:val="18"/>
      <w:szCs w:val="18"/>
      <w:lang w:val="en-US" w:eastAsia="zh-CN" w:bidi="ar-SA"/>
    </w:rPr>
  </w:style>
  <w:style w:type="character" w:customStyle="1" w:styleId="10">
    <w:name w:val="页眉 Char"/>
    <w:autoRedefine/>
    <w:qFormat/>
    <w:uiPriority w:val="0"/>
    <w:rPr>
      <w:rFonts w:ascii="Calibri" w:hAnsi="Calibri" w:eastAsia="仿宋_GB2312" w:cs="宋体"/>
      <w:sz w:val="18"/>
      <w:szCs w:val="18"/>
    </w:rPr>
  </w:style>
  <w:style w:type="character" w:customStyle="1" w:styleId="11">
    <w:name w:val="页脚 Char"/>
    <w:autoRedefine/>
    <w:qFormat/>
    <w:uiPriority w:val="0"/>
    <w:rPr>
      <w:rFonts w:ascii="Calibri" w:hAnsi="Calibri" w:eastAsia="仿宋_GB2312" w:cs="宋体"/>
      <w:sz w:val="18"/>
      <w:szCs w:val="18"/>
    </w:rPr>
  </w:style>
  <w:style w:type="character" w:customStyle="1" w:styleId="12">
    <w:name w:val="页眉 Char1"/>
    <w:basedOn w:val="6"/>
    <w:link w:val="4"/>
    <w:autoRedefine/>
    <w:semiHidden/>
    <w:qFormat/>
    <w:uiPriority w:val="99"/>
    <w:rPr>
      <w:sz w:val="18"/>
      <w:szCs w:val="18"/>
    </w:rPr>
  </w:style>
  <w:style w:type="character" w:customStyle="1" w:styleId="13">
    <w:name w:val="页脚 Char1"/>
    <w:basedOn w:val="6"/>
    <w:link w:val="3"/>
    <w:autoRedefine/>
    <w:semiHidden/>
    <w:qFormat/>
    <w:uiPriority w:val="99"/>
    <w:rPr>
      <w:sz w:val="18"/>
      <w:szCs w:val="18"/>
    </w:rPr>
  </w:style>
  <w:style w:type="character" w:customStyle="1" w:styleId="14">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仿宋_GB2312"/>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562</Words>
  <Characters>3210</Characters>
  <Lines>26</Lines>
  <Paragraphs>7</Paragraphs>
  <TotalTime>0</TotalTime>
  <ScaleCrop>false</ScaleCrop>
  <LinksUpToDate>false</LinksUpToDate>
  <CharactersWithSpaces>3765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2018-05-24T09:19:00Z</dcterms:created>
  <dc:creator>Administrator</dc:creator>
  <cp:lastModifiedBy>浮梁县</cp:lastModifiedBy>
  <cp:lastPrinted>2018-05-21T08:01:00Z</cp:lastPrinted>
  <dcterms:modified xsi:type="dcterms:W3CDTF">2024-03-13T15:35:24Z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6980977CD91747468929F91F245750FF_12</vt:lpwstr>
  </property>
</Properties>
</file>